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2019年（第四届）杰出校友“玉兰奖”拟推人选的主要事迹简介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阎敦实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，1954年毕业于西北大学地质学系，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湖南长沙人，“中华石油英才”杰出代表，高级工程师（教授级），西北大学兼职教授。1954年毕业于西北大学地质学系石油及天然气勘探专业。1958年被国家派往前苏联学习深造，次年回国。1978年至1993年任石油工业部副部长、总地质师，1979年担任中国石油学会第一届副理事长，1998年任国务院国有企业稽察特派员，2000年任国有重点大型企业监事会主席。1985年获国家科技进步奖特等奖，1989年获国家科技进步奖一等奖。在我国石油勘探理论和实践方面做出了卓越贡献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2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宋纪蓉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1982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年毕业于西北大学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化工系，</w:t>
      </w:r>
      <w:r>
        <w:rPr>
          <w:rFonts w:hint="eastAsia" w:ascii="仿宋" w:hAnsi="仿宋" w:eastAsia="仿宋" w:cs="仿宋"/>
          <w:sz w:val="28"/>
          <w:szCs w:val="28"/>
        </w:rPr>
        <w:t>山东菏泽人，精细化工和生物化工专家，1978 年考入西北大学，1982年毕业后留校任教，1994年在南京理工大学攻读博士学位，1997年进入西北大学化学博士后流动站。历任西北大学校长助理、研究生处处长、化工学院院长、教授、博士生导师、西北大学学术委员会委员；西北大学学位委员会副主席。先后主持完成了国家自然科学基金、科技部国家星火计划、教育部骨干教师资助计划、中国博士后基金等十余项科研项目。2006年7月到故宫博物院工作，任文保科技部主任、研究员、故宫博物院学术委员会委员、《故宫博物院院刊》编辑委员会委员、《紫禁城》编辑指导委员会委员。在故宫博物院主要从事文物保护和修复工作，“ 古书画装裱修复技艺”等5项文物保护修复传统技艺被列为国家级非物质文化遗产。完成“文物保护修复技术档案的科学化构建”和“古书画修复、临摹、复制当中‘矾’的替代材料研究”课题。2009年提出建设“故宫文物医院”，并于2016年建成故宫文物医院。同时，兼任故宫文物医院院长、故宫研究院常务副院长、国际博协培训中心主任、国际文物修护学会培训中心主任。享受国务院政府特殊津贴，国家百千万人才工程人选。民盟第十二届中央委员会常务委员；第十三届全国政协常委，十三届全国政协文化文史和学习委员会委员；</w:t>
      </w:r>
      <w:r>
        <w:rPr>
          <w:rFonts w:ascii="仿宋" w:hAnsi="仿宋" w:eastAsia="仿宋" w:cs="仿宋"/>
          <w:sz w:val="28"/>
          <w:szCs w:val="28"/>
        </w:rPr>
        <w:t>陕西省政协第九届委员；西安市第十二、十三届人大常委。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562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李华轮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1991年毕业于西北大学经济管理</w:t>
      </w:r>
      <w:r>
        <w:rPr>
          <w:rFonts w:hint="eastAsia" w:ascii="仿宋" w:hAnsi="仿宋" w:eastAsia="仿宋" w:cs="仿宋"/>
          <w:sz w:val="28"/>
          <w:szCs w:val="28"/>
        </w:rPr>
        <w:t>学院，中欧国际工商学院EMBA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具有20余年证券从业经验及多年投资团队管理经验，先后任职于陕西省人民政府体改委、中国工商银行陕西信托投资公司、西部证券股份有限公司等。现任中国证券投资基金业协会理事、私募证券投资基金专业委员会联席主席，陆家嘴金融城理事会常务理事单位代表,西北大学理事会副理事长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西北大学朱雀教育发展基金会副理事长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3344"/>
    <w:rsid w:val="16105EE6"/>
    <w:rsid w:val="16D57E3C"/>
    <w:rsid w:val="219E1E48"/>
    <w:rsid w:val="21BF1005"/>
    <w:rsid w:val="23895838"/>
    <w:rsid w:val="2EC10EB3"/>
    <w:rsid w:val="32E82326"/>
    <w:rsid w:val="34905181"/>
    <w:rsid w:val="382344B9"/>
    <w:rsid w:val="46870B1B"/>
    <w:rsid w:val="4D222E85"/>
    <w:rsid w:val="5BED48DA"/>
    <w:rsid w:val="5CB7044F"/>
    <w:rsid w:val="63107BE5"/>
    <w:rsid w:val="64937FD8"/>
    <w:rsid w:val="68872D79"/>
    <w:rsid w:val="731778EB"/>
    <w:rsid w:val="7CB607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2019-09-25T08:10:00Z</cp:lastPrinted>
  <dcterms:modified xsi:type="dcterms:W3CDTF">2019-09-25T08:46:10Z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