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line="360" w:lineRule="atLeast"/>
        <w:jc w:val="center"/>
        <w:rPr>
          <w:rFonts w:hint="eastAsia"/>
          <w:b/>
          <w:color w:val="000000"/>
          <w:sz w:val="20"/>
          <w:szCs w:val="20"/>
          <w:lang w:eastAsia="zh-CN"/>
        </w:rPr>
      </w:pPr>
      <w:r>
        <w:rPr>
          <w:rFonts w:hint="eastAsia"/>
          <w:b/>
          <w:color w:val="000000"/>
          <w:sz w:val="20"/>
          <w:szCs w:val="20"/>
          <w:lang w:eastAsia="zh-CN"/>
        </w:rPr>
        <w:t>校外提交</w:t>
      </w:r>
      <w:r>
        <w:rPr>
          <w:b/>
          <w:color w:val="000000"/>
          <w:sz w:val="20"/>
          <w:szCs w:val="20"/>
        </w:rPr>
        <w:t>电子版论文</w:t>
      </w:r>
      <w:r>
        <w:rPr>
          <w:rFonts w:hint="eastAsia"/>
          <w:b/>
          <w:color w:val="000000"/>
          <w:sz w:val="20"/>
          <w:szCs w:val="20"/>
          <w:lang w:eastAsia="zh-CN"/>
        </w:rPr>
        <w:t>方法</w:t>
      </w:r>
    </w:p>
    <w:p>
      <w:pPr>
        <w:pStyle w:val="4"/>
        <w:shd w:val="clear" w:color="auto" w:fill="FFFFFF"/>
        <w:wordWrap w:val="0"/>
        <w:spacing w:line="360" w:lineRule="atLeast"/>
        <w:jc w:val="center"/>
        <w:rPr>
          <w:rFonts w:hint="eastAsia"/>
          <w:b/>
          <w:color w:val="000000"/>
          <w:sz w:val="20"/>
          <w:szCs w:val="20"/>
          <w:lang w:eastAsia="zh-CN"/>
        </w:rPr>
      </w:pP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19" w:leftChars="9" w:firstLine="420" w:firstLineChars="209"/>
        <w:rPr>
          <w:rFonts w:hint="default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一、登录VPN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19" w:leftChars="9" w:firstLine="418" w:firstLineChars="209"/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用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IE11版本浏览器</w:t>
      </w:r>
      <w:r>
        <w:rPr>
          <w:rFonts w:hint="eastAsia"/>
          <w:b w:val="0"/>
          <w:bCs w:val="0"/>
          <w:color w:val="000000"/>
          <w:sz w:val="20"/>
          <w:szCs w:val="20"/>
          <w:lang w:eastAsia="zh-CN"/>
        </w:rPr>
        <w:t>登录西北大学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 xml:space="preserve">VPN： 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instrText xml:space="preserve"> HYPERLINK "http://webvpn.nwu.edu.cn" </w:instrTex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fldChar w:fldCharType="separate"/>
      </w:r>
      <w:r>
        <w:rPr>
          <w:rStyle w:val="8"/>
          <w:rFonts w:hint="eastAsia"/>
          <w:b w:val="0"/>
          <w:bCs w:val="0"/>
          <w:sz w:val="20"/>
          <w:szCs w:val="20"/>
          <w:lang w:val="en-US" w:eastAsia="zh-CN"/>
        </w:rPr>
        <w:t>http://webvpn.nwu.edu.cn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fldChar w:fldCharType="end"/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 xml:space="preserve">  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19" w:leftChars="9" w:firstLine="420" w:firstLineChars="209"/>
        <w:rPr>
          <w:rFonts w:hint="eastAsia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登录账号：学号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19" w:leftChars="9" w:firstLine="420" w:firstLineChars="209"/>
        <w:rPr>
          <w:rFonts w:hint="eastAsia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默认密码：身份证后六位。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0" w:leftChars="0" w:firstLine="418" w:firstLineChars="209"/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新版VPN采用双重认证方式，在通过统一身份认证后，需要通过短信验证码进行二次验证。请提前在统一身份认证中完善手机号信息。首次登录系统会要求向VPN授权信息，如下图，请点击最下面的红框中的按钮即可跳转至短信认证界面。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ind w:left="0" w:leftChars="0" w:firstLine="420" w:firstLineChars="209"/>
        <w:rPr>
          <w:rFonts w:hint="eastAsia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drawing>
          <wp:inline distT="0" distB="0" distL="114300" distR="114300">
            <wp:extent cx="1863090" cy="1938020"/>
            <wp:effectExtent l="0" t="0" r="11430" b="12700"/>
            <wp:docPr id="1" name="图片 1" descr="2019-05-15_5cdbd0b4d0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-05-15_5cdbd0b4d08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drawing>
          <wp:inline distT="0" distB="0" distL="114300" distR="114300">
            <wp:extent cx="2576195" cy="1406525"/>
            <wp:effectExtent l="0" t="0" r="14605" b="10795"/>
            <wp:docPr id="2" name="图片 2" descr="2019-05-15_5cdbd0c63a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-05-15_5cdbd0c63af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hd w:val="clear" w:color="auto" w:fill="FFFFFF"/>
        <w:wordWrap w:val="0"/>
        <w:spacing w:line="360" w:lineRule="atLeast"/>
        <w:ind w:left="20" w:leftChars="0" w:firstLine="400" w:firstLineChars="0"/>
        <w:rPr>
          <w:rFonts w:hint="default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进入VPN后选择图书馆主页-论文提交</w:t>
      </w:r>
    </w:p>
    <w:p>
      <w:pPr>
        <w:pStyle w:val="4"/>
        <w:numPr>
          <w:numId w:val="0"/>
        </w:numPr>
        <w:shd w:val="clear" w:color="auto" w:fill="FFFFFF"/>
        <w:wordWrap w:val="0"/>
        <w:spacing w:line="360" w:lineRule="atLeast"/>
        <w:rPr>
          <w:rFonts w:hint="default"/>
          <w:b/>
          <w:bCs/>
          <w:color w:val="000000"/>
          <w:sz w:val="20"/>
          <w:szCs w:val="20"/>
          <w:lang w:val="en-US" w:eastAsia="zh-CN"/>
        </w:rPr>
      </w:pPr>
      <w:r>
        <w:rPr>
          <w:rFonts w:hint="default"/>
          <w:b/>
          <w:bCs/>
          <w:color w:val="000000"/>
          <w:sz w:val="20"/>
          <w:szCs w:val="20"/>
          <w:lang w:val="en-US" w:eastAsia="zh-CN"/>
        </w:rPr>
        <w:drawing>
          <wp:inline distT="0" distB="0" distL="114300" distR="114300">
            <wp:extent cx="2749550" cy="1471930"/>
            <wp:effectExtent l="0" t="0" r="8890" b="6350"/>
            <wp:docPr id="3" name="图片 3" descr="2019-05-15_5cdbd0f236fe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-05-15_5cdbd0f236fe4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color w:val="000000"/>
          <w:sz w:val="20"/>
          <w:szCs w:val="20"/>
          <w:lang w:val="en-US" w:eastAsia="zh-CN"/>
        </w:rPr>
        <w:drawing>
          <wp:inline distT="0" distB="0" distL="114300" distR="114300">
            <wp:extent cx="2458720" cy="1497965"/>
            <wp:effectExtent l="0" t="0" r="10160" b="10795"/>
            <wp:docPr id="4" name="图片 4" descr="QQ截图2019121014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912101457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wordWrap w:val="0"/>
        <w:spacing w:line="360" w:lineRule="atLeast"/>
        <w:rPr>
          <w:rFonts w:hint="eastAsia" w:eastAsia="宋体"/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按照“论文提交”页面说明进行提交，如有问题，请联系图书馆咨询部。</w:t>
      </w:r>
    </w:p>
    <w:p>
      <w:pPr>
        <w:rPr>
          <w:rStyle w:val="7"/>
          <w:color w:val="000000"/>
          <w:sz w:val="20"/>
          <w:szCs w:val="20"/>
        </w:rPr>
      </w:pPr>
    </w:p>
    <w:p>
      <w:pPr>
        <w:rPr>
          <w:rFonts w:hint="default"/>
          <w:color w:val="000000"/>
          <w:sz w:val="20"/>
          <w:szCs w:val="20"/>
          <w:lang w:val="en-US" w:eastAsia="zh-CN"/>
        </w:rPr>
      </w:pPr>
      <w:r>
        <w:rPr>
          <w:rStyle w:val="7"/>
          <w:color w:val="000000"/>
          <w:sz w:val="20"/>
          <w:szCs w:val="20"/>
        </w:rPr>
        <w:t>联系方式：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 w:type="textWrapping"/>
      </w:r>
      <w:r>
        <w:rPr>
          <w:rFonts w:hint="eastAsia"/>
          <w:color w:val="000000"/>
          <w:sz w:val="20"/>
          <w:szCs w:val="20"/>
          <w:lang w:eastAsia="zh-CN"/>
        </w:rPr>
        <w:t>电话：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88308704   </w:t>
      </w:r>
      <w:bookmarkStart w:id="0" w:name="_GoBack"/>
      <w:bookmarkEnd w:id="0"/>
      <w:r>
        <w:rPr>
          <w:rFonts w:hint="eastAsia"/>
          <w:color w:val="000000"/>
          <w:sz w:val="20"/>
          <w:szCs w:val="20"/>
          <w:lang w:val="en-US" w:eastAsia="zh-CN"/>
        </w:rPr>
        <w:t>QQ：953532116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7DD7C"/>
    <w:multiLevelType w:val="singleLevel"/>
    <w:tmpl w:val="CE37DD7C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42A3"/>
    <w:rsid w:val="00302433"/>
    <w:rsid w:val="003540D9"/>
    <w:rsid w:val="004442A3"/>
    <w:rsid w:val="00531A9E"/>
    <w:rsid w:val="00532FFE"/>
    <w:rsid w:val="00563E59"/>
    <w:rsid w:val="005A6C1A"/>
    <w:rsid w:val="005B23B3"/>
    <w:rsid w:val="00636454"/>
    <w:rsid w:val="00653178"/>
    <w:rsid w:val="007D28C2"/>
    <w:rsid w:val="008C4448"/>
    <w:rsid w:val="00916815"/>
    <w:rsid w:val="00A44377"/>
    <w:rsid w:val="00B557C9"/>
    <w:rsid w:val="00C863B7"/>
    <w:rsid w:val="00F15833"/>
    <w:rsid w:val="136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1590</Characters>
  <Lines>13</Lines>
  <Paragraphs>3</Paragraphs>
  <TotalTime>6</TotalTime>
  <ScaleCrop>false</ScaleCrop>
  <LinksUpToDate>false</LinksUpToDate>
  <CharactersWithSpaces>1865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2015-01-07T02:36:00Z</dcterms:created>
  <dc:creator>微软用户</dc:creator>
  <cp:lastModifiedBy>Administrator</cp:lastModifiedBy>
  <dcterms:modified xsi:type="dcterms:W3CDTF">2019-12-10T07:03:19Z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