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2018年（第三届）杰出校友“玉兰奖”拟推人选的</w:t>
      </w:r>
      <w:r>
        <w:rPr>
          <w:rFonts w:hint="eastAsia"/>
          <w:b/>
          <w:bCs/>
          <w:sz w:val="44"/>
          <w:szCs w:val="44"/>
          <w:lang w:val="en-US" w:eastAsia="zh-CN"/>
        </w:rPr>
        <w:t>主要事迹简介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贾平凹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1952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年生，中共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中国作家协会副主席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1975年毕业于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"https://baike.so.com/doc/1933752-2045802.html"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西北大学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中文系。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sz w:val="28"/>
          <w:szCs w:val="28"/>
        </w:rPr>
        <w:t>毕业后从事文学编辑工作，任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"https://baike.so.com/doc/1606792-1698560.html"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陕西人民出版社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文艺编辑、《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"https://baike.so.com/doc/5607947-5820556.html"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长安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》文学月刊编辑。1982年就职于西安市文联，以专职作家身份从事专业创作。任全国政协委员，陕西省作家协会主席，西安市人大代表。1992年创刊《美文》。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担任西北大学文学院兼职教授、博导，多次出席学校学术研讨会，为全校师生做讲座</w:t>
      </w:r>
      <w:r>
        <w:rPr>
          <w:rFonts w:hint="eastAsia" w:ascii="仿宋" w:hAnsi="仿宋" w:eastAsia="仿宋" w:cs="仿宋"/>
          <w:sz w:val="28"/>
          <w:szCs w:val="28"/>
        </w:rPr>
        <w:t>。2017年3月22日，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获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澳门大学荣誉博士学位。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贾平凹是我国当代文坛屈指可数的文学奇才，被誉为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鬼才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”。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他是当代中国一位最具叛逆性、创造精神和广泛影响的作家，也是当代中国可以进入世界文学史册的为数不多的著名文学家之一。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曾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获第二届朱自清散文奖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施耐庵文学奖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茅盾文学奖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世界华文长篇小说奖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鲁迅文学奖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中国作协第三届全国优秀中篇小说奖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等。同时，十分关心学校建设发展，支持成立“西北大学贾平凹研究中心”，签赠图书300册；帮助恢复“西北大学作家班”，并为作家班学员做讲座；帮助获批国家首批“中国文艺评论（西北大学）基地”，支持并参与召开“贾本凹与中国古代小说”研讨会；为“西北大学学生优秀文学作品选”题写书名《文苑华章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侯  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，1936年生，中共党员，中国科学院院士，中国科学院西安光学精密机械研究所研究员。1959年毕业于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instrText xml:space="preserve"> HYPERLINK "https://baike.baidu.com/item/%E8%A5%BF%E5%8C%97%E5%A4%A7%E5%AD%A6" \t "https://baike.baidu.com/item/%E4%BE%AF%E6%B4%B5/_blank" </w:instrTex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西北大学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>物理系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陕西省物理学会理事长，曾任西安光机所所长，西北大学光子学与光子技术研究所所长等，国家有突出贡献专家、全国先进工作者、全国劳动模范，我国八五攀登计划项目“飞秒激光技术与超快过程研究”首席科学家，九五攀登计划预选项目“强场激光物理与飞秒超快过程研究”专家委员会两召集人之一。侯洵院士先后获国家科技进步特等奖、二等奖、三等奖等六项国家级奖励，中科院科技进步一等奖，陕西省科技进步二等奖等十项省部级奖励，为我国光电子领域、尤其是超快过程研究培养了大批高科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5FAA"/>
    <w:rsid w:val="27A85A3D"/>
    <w:rsid w:val="308A0B8A"/>
    <w:rsid w:val="30C35FAA"/>
    <w:rsid w:val="3BAC4A0A"/>
    <w:rsid w:val="451947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2018-09-17T02:31:00Z</dcterms:created>
  <dc:creator>DELL</dc:creator>
  <cp:lastModifiedBy>DELL</cp:lastModifiedBy>
  <dcterms:modified xsi:type="dcterms:W3CDTF">2018-09-30T03:12:38Z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